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04A879" w14:textId="77777777" w:rsidR="00447647" w:rsidRPr="00447647" w:rsidRDefault="00447647" w:rsidP="0044764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  <w:bookmarkStart w:id="0" w:name="_GoBack"/>
      <w:bookmarkEnd w:id="0"/>
      <w:r w:rsidRPr="0044764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Warunki bezpiecznej sprzedaży produktów </w:t>
      </w:r>
      <w:r w:rsidRPr="0044764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br/>
        <w:t>w opakowaniach szklanych dla Wystawców</w:t>
      </w:r>
    </w:p>
    <w:p w14:paraId="6CBFF94E" w14:textId="77777777" w:rsidR="00447647" w:rsidRPr="00F33ED8" w:rsidRDefault="00447647" w:rsidP="00447647">
      <w:pPr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 w:rsidRPr="00F33ED8">
        <w:rPr>
          <w:rFonts w:ascii="Calibri" w:eastAsia="Times New Roman" w:hAnsi="Calibri" w:cs="Calibri"/>
          <w:b/>
          <w:color w:val="000000"/>
          <w:lang w:eastAsia="pl-PL"/>
        </w:rPr>
        <w:t>(obowiązuje na terenie imprezy masowej „Imieniny Ulicy Święty Marcin 2026”)</w:t>
      </w:r>
    </w:p>
    <w:p w14:paraId="1BCC0CE4" w14:textId="77777777" w:rsidR="00447647" w:rsidRPr="00447647" w:rsidRDefault="00447647" w:rsidP="00447647">
      <w:pPr>
        <w:spacing w:after="0" w:line="240" w:lineRule="auto"/>
        <w:rPr>
          <w:rFonts w:ascii="Calibri" w:eastAsia="Times New Roman" w:hAnsi="Calibri" w:cs="Calibri"/>
          <w:b/>
          <w:i/>
          <w:color w:val="000000"/>
          <w:lang w:eastAsia="pl-PL"/>
        </w:rPr>
      </w:pPr>
    </w:p>
    <w:p w14:paraId="7E173B80" w14:textId="77777777" w:rsidR="00447647" w:rsidRPr="00447647" w:rsidRDefault="00447647" w:rsidP="00447647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7647">
        <w:rPr>
          <w:rFonts w:ascii="Calibri" w:eastAsia="Times New Roman" w:hAnsi="Calibri" w:cs="Calibri"/>
          <w:color w:val="000000"/>
          <w:lang w:eastAsia="pl-PL"/>
        </w:rPr>
        <w:t> </w:t>
      </w:r>
    </w:p>
    <w:p w14:paraId="5C5291F0" w14:textId="2D42AF4B" w:rsidR="00447647" w:rsidRPr="00447647" w:rsidRDefault="00447647" w:rsidP="00447647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7647">
        <w:rPr>
          <w:rFonts w:ascii="Calibri" w:eastAsia="Times New Roman" w:hAnsi="Calibri" w:cs="Calibri"/>
          <w:color w:val="000000"/>
          <w:lang w:eastAsia="pl-PL"/>
        </w:rPr>
        <w:t>Wystawca może sprzedawać produkty w opakowaniach szklanych wyłącznie po uprzednim zapoznaniu się z niniejszymi warunkami i złożeniu oświadczenia o zamiarze prowadzenia w</w:t>
      </w:r>
      <w:r w:rsidR="00A268F0">
        <w:rPr>
          <w:rFonts w:ascii="Calibri" w:eastAsia="Times New Roman" w:hAnsi="Calibri" w:cs="Calibri"/>
          <w:color w:val="000000"/>
          <w:lang w:eastAsia="pl-PL"/>
        </w:rPr>
        <w:t>w.</w:t>
      </w:r>
      <w:r w:rsidRPr="00447647">
        <w:rPr>
          <w:rFonts w:ascii="Calibri" w:eastAsia="Times New Roman" w:hAnsi="Calibri" w:cs="Calibri"/>
          <w:color w:val="000000"/>
          <w:lang w:eastAsia="pl-PL"/>
        </w:rPr>
        <w:t xml:space="preserve"> sprzedaży i przestrzeganiu warunków Organizatora.</w:t>
      </w:r>
    </w:p>
    <w:p w14:paraId="66B58884" w14:textId="1EDA90F1" w:rsidR="00447647" w:rsidRPr="003F3BD8" w:rsidRDefault="00447647" w:rsidP="001460F1">
      <w:pPr>
        <w:spacing w:after="0"/>
        <w:rPr>
          <w:rFonts w:ascii="Calibri" w:hAnsi="Calibri" w:cs="Calibri"/>
          <w:color w:val="000000"/>
        </w:rPr>
      </w:pPr>
    </w:p>
    <w:p w14:paraId="5D43121C" w14:textId="6BED8DD3" w:rsidR="00447647" w:rsidRPr="003F3BD8" w:rsidRDefault="00447647" w:rsidP="001460F1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Dopuszczalne opakowania: słoiki, butelki, kubki szklane o pojemności nie większej niż 0,7 litra, fabrycznie zamknięte.</w:t>
      </w:r>
    </w:p>
    <w:p w14:paraId="427D55D8" w14:textId="59FFEA7A" w:rsidR="003A2937" w:rsidRPr="003F3BD8" w:rsidRDefault="003A2937" w:rsidP="003A2937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 xml:space="preserve">Dopuszczenie sprzedaży produktów w ww. opakowaniach dotyczy wyłącznie produktów przeznaczonych do wykorzystania poza terenem </w:t>
      </w:r>
      <w:r w:rsidR="00A268F0">
        <w:rPr>
          <w:rFonts w:ascii="Calibri" w:hAnsi="Calibri" w:cs="Calibri"/>
          <w:color w:val="000000"/>
          <w:sz w:val="22"/>
          <w:szCs w:val="22"/>
        </w:rPr>
        <w:t>i</w:t>
      </w:r>
      <w:r w:rsidRPr="003F3BD8">
        <w:rPr>
          <w:rFonts w:ascii="Calibri" w:hAnsi="Calibri" w:cs="Calibri"/>
          <w:color w:val="000000"/>
          <w:sz w:val="22"/>
          <w:szCs w:val="22"/>
        </w:rPr>
        <w:t xml:space="preserve">mprezy </w:t>
      </w:r>
      <w:r w:rsidR="00A268F0">
        <w:rPr>
          <w:rFonts w:ascii="Calibri" w:hAnsi="Calibri" w:cs="Calibri"/>
          <w:color w:val="000000"/>
          <w:sz w:val="22"/>
          <w:szCs w:val="22"/>
        </w:rPr>
        <w:t>m</w:t>
      </w:r>
      <w:r w:rsidRPr="003F3BD8">
        <w:rPr>
          <w:rFonts w:ascii="Calibri" w:hAnsi="Calibri" w:cs="Calibri"/>
          <w:color w:val="000000"/>
          <w:sz w:val="22"/>
          <w:szCs w:val="22"/>
        </w:rPr>
        <w:t xml:space="preserve">asowej, takich jak w szczególności miody, przetwory, konfitury, świece, kosmetyki, przyprawy, produkty dekoracyjne lub pamiątkowe. Niedopuszczalna jest sprzedaż lub wydawanie w ww. opakowaniach produktów spożywczych lub innych wyrobów przeznaczonych do bezpośredniego spożycia lub użycia na terenie </w:t>
      </w:r>
      <w:r w:rsidR="00A268F0">
        <w:rPr>
          <w:rFonts w:ascii="Calibri" w:hAnsi="Calibri" w:cs="Calibri"/>
          <w:color w:val="000000"/>
          <w:sz w:val="22"/>
          <w:szCs w:val="22"/>
        </w:rPr>
        <w:t>i</w:t>
      </w:r>
      <w:r w:rsidRPr="003F3BD8">
        <w:rPr>
          <w:rFonts w:ascii="Calibri" w:hAnsi="Calibri" w:cs="Calibri"/>
          <w:color w:val="000000"/>
          <w:sz w:val="22"/>
          <w:szCs w:val="22"/>
        </w:rPr>
        <w:t xml:space="preserve">mprezy </w:t>
      </w:r>
      <w:r w:rsidR="00A268F0">
        <w:rPr>
          <w:rFonts w:ascii="Calibri" w:hAnsi="Calibri" w:cs="Calibri"/>
          <w:color w:val="000000"/>
          <w:sz w:val="22"/>
          <w:szCs w:val="22"/>
        </w:rPr>
        <w:t>m</w:t>
      </w:r>
      <w:r w:rsidRPr="003F3BD8">
        <w:rPr>
          <w:rFonts w:ascii="Calibri" w:hAnsi="Calibri" w:cs="Calibri"/>
          <w:color w:val="000000"/>
          <w:sz w:val="22"/>
          <w:szCs w:val="22"/>
        </w:rPr>
        <w:t>asowej, niezależnie od pojemności opakowania</w:t>
      </w:r>
      <w:r w:rsidR="00A268F0">
        <w:rPr>
          <w:rFonts w:ascii="Calibri" w:hAnsi="Calibri" w:cs="Calibri"/>
          <w:color w:val="000000"/>
          <w:sz w:val="22"/>
          <w:szCs w:val="22"/>
        </w:rPr>
        <w:t>,</w:t>
      </w:r>
      <w:r w:rsidRPr="003F3BD8">
        <w:rPr>
          <w:rFonts w:ascii="Calibri" w:hAnsi="Calibri" w:cs="Calibri"/>
          <w:color w:val="000000"/>
          <w:sz w:val="22"/>
          <w:szCs w:val="22"/>
        </w:rPr>
        <w:t xml:space="preserve"> w szczególności wody, herbaty, kawy, soków, napojów bezalkoholowych oraz napojów alkoholowych.</w:t>
      </w:r>
      <w:r w:rsidRPr="003F3BD8">
        <w:rPr>
          <w:rFonts w:ascii="Segoe UI" w:hAnsi="Segoe UI" w:cs="Segoe UI"/>
          <w:sz w:val="22"/>
          <w:szCs w:val="22"/>
        </w:rPr>
        <w:t xml:space="preserve"> </w:t>
      </w:r>
      <w:r w:rsidRPr="003F3BD8">
        <w:rPr>
          <w:rFonts w:ascii="Calibri" w:hAnsi="Calibri" w:cs="Calibri"/>
          <w:color w:val="000000"/>
          <w:sz w:val="22"/>
          <w:szCs w:val="22"/>
        </w:rPr>
        <w:t xml:space="preserve">Produkty przeznaczone do bezpośredniego spożycia na terenie </w:t>
      </w:r>
      <w:r w:rsidR="00A268F0">
        <w:rPr>
          <w:rFonts w:ascii="Calibri" w:hAnsi="Calibri" w:cs="Calibri"/>
          <w:color w:val="000000"/>
          <w:sz w:val="22"/>
          <w:szCs w:val="22"/>
        </w:rPr>
        <w:t>i</w:t>
      </w:r>
      <w:r w:rsidRPr="003F3BD8">
        <w:rPr>
          <w:rFonts w:ascii="Calibri" w:hAnsi="Calibri" w:cs="Calibri"/>
          <w:color w:val="000000"/>
          <w:sz w:val="22"/>
          <w:szCs w:val="22"/>
        </w:rPr>
        <w:t xml:space="preserve">mprezy </w:t>
      </w:r>
      <w:r w:rsidR="00A268F0">
        <w:rPr>
          <w:rFonts w:ascii="Calibri" w:hAnsi="Calibri" w:cs="Calibri"/>
          <w:color w:val="000000"/>
          <w:sz w:val="22"/>
          <w:szCs w:val="22"/>
        </w:rPr>
        <w:t>m</w:t>
      </w:r>
      <w:r w:rsidRPr="003F3BD8">
        <w:rPr>
          <w:rFonts w:ascii="Calibri" w:hAnsi="Calibri" w:cs="Calibri"/>
          <w:color w:val="000000"/>
          <w:sz w:val="22"/>
          <w:szCs w:val="22"/>
        </w:rPr>
        <w:t xml:space="preserve">asowej mogą być sprzedawane lub wydawane wyłącznie w opakowaniach jednorazowych lub butelkach plastikowych o pojemności nieprzekraczającej 0,5 litra, zgodnie z zasadami obowiązującymi na terenie </w:t>
      </w:r>
      <w:r w:rsidR="00A268F0">
        <w:rPr>
          <w:rFonts w:ascii="Calibri" w:hAnsi="Calibri" w:cs="Calibri"/>
          <w:color w:val="000000"/>
          <w:sz w:val="22"/>
          <w:szCs w:val="22"/>
        </w:rPr>
        <w:t>i</w:t>
      </w:r>
      <w:r w:rsidRPr="003F3BD8">
        <w:rPr>
          <w:rFonts w:ascii="Calibri" w:hAnsi="Calibri" w:cs="Calibri"/>
          <w:color w:val="000000"/>
          <w:sz w:val="22"/>
          <w:szCs w:val="22"/>
        </w:rPr>
        <w:t xml:space="preserve">mprezy </w:t>
      </w:r>
      <w:r w:rsidR="00A268F0">
        <w:rPr>
          <w:rFonts w:ascii="Calibri" w:hAnsi="Calibri" w:cs="Calibri"/>
          <w:color w:val="000000"/>
          <w:sz w:val="22"/>
          <w:szCs w:val="22"/>
        </w:rPr>
        <w:t>m</w:t>
      </w:r>
      <w:r w:rsidRPr="003F3BD8">
        <w:rPr>
          <w:rFonts w:ascii="Calibri" w:hAnsi="Calibri" w:cs="Calibri"/>
          <w:color w:val="000000"/>
          <w:sz w:val="22"/>
          <w:szCs w:val="22"/>
        </w:rPr>
        <w:t>asowej.</w:t>
      </w:r>
    </w:p>
    <w:p w14:paraId="711A940F" w14:textId="49D31F70" w:rsidR="00447647" w:rsidRPr="003F3BD8" w:rsidRDefault="00447647" w:rsidP="001460F1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 xml:space="preserve">Sposób wydania </w:t>
      </w:r>
      <w:r w:rsidR="00A268F0">
        <w:rPr>
          <w:rFonts w:ascii="Calibri" w:hAnsi="Calibri" w:cs="Calibri"/>
          <w:color w:val="000000"/>
          <w:sz w:val="22"/>
          <w:szCs w:val="22"/>
        </w:rPr>
        <w:t>produktu N</w:t>
      </w:r>
      <w:r w:rsidRPr="003F3BD8">
        <w:rPr>
          <w:rFonts w:ascii="Calibri" w:hAnsi="Calibri" w:cs="Calibri"/>
          <w:color w:val="000000"/>
          <w:sz w:val="22"/>
          <w:szCs w:val="22"/>
        </w:rPr>
        <w:t>abywcy:</w:t>
      </w:r>
    </w:p>
    <w:p w14:paraId="23AF0620" w14:textId="529126F4" w:rsidR="00447647" w:rsidRPr="003F3BD8" w:rsidRDefault="00534819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</w:t>
      </w:r>
      <w:r w:rsidR="00447647" w:rsidRPr="003F3BD8">
        <w:rPr>
          <w:rFonts w:ascii="Calibri" w:hAnsi="Calibri" w:cs="Calibri"/>
          <w:color w:val="000000"/>
          <w:sz w:val="22"/>
          <w:szCs w:val="22"/>
        </w:rPr>
        <w:t xml:space="preserve">ażdy produkt w szkle przed wydaniem musi zostać umieszczony </w:t>
      </w:r>
      <w:r w:rsidR="001460F1" w:rsidRPr="003F3BD8">
        <w:rPr>
          <w:rFonts w:ascii="Calibri" w:hAnsi="Calibri" w:cs="Calibri"/>
          <w:color w:val="000000"/>
          <w:sz w:val="22"/>
          <w:szCs w:val="22"/>
        </w:rPr>
        <w:t xml:space="preserve">i zamknięty </w:t>
      </w:r>
      <w:r w:rsidR="00447647" w:rsidRPr="003F3BD8">
        <w:rPr>
          <w:rFonts w:ascii="Calibri" w:hAnsi="Calibri" w:cs="Calibri"/>
          <w:color w:val="000000"/>
          <w:sz w:val="22"/>
          <w:szCs w:val="22"/>
        </w:rPr>
        <w:t>w dodatkowym opakowaniu zabezpieczającym (folia stretch, kartonik, folia bąbelkowa)</w:t>
      </w:r>
      <w:r w:rsidR="001460F1" w:rsidRPr="003F3BD8">
        <w:rPr>
          <w:rFonts w:ascii="Calibri" w:hAnsi="Calibri" w:cs="Calibri"/>
          <w:color w:val="000000"/>
          <w:sz w:val="22"/>
          <w:szCs w:val="22"/>
        </w:rPr>
        <w:t>, w sposób skutecznie uniemożliwiający proste wyjęcie lub wyślizgnięcie się przedmiotu z opakowania</w:t>
      </w:r>
      <w:r>
        <w:rPr>
          <w:rFonts w:ascii="Calibri" w:hAnsi="Calibri" w:cs="Calibri"/>
          <w:color w:val="000000"/>
          <w:sz w:val="22"/>
          <w:szCs w:val="22"/>
        </w:rPr>
        <w:t>,</w:t>
      </w:r>
    </w:p>
    <w:p w14:paraId="0C8ACB13" w14:textId="25903BA1" w:rsidR="00447647" w:rsidRPr="003F3BD8" w:rsidRDefault="00534819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</w:t>
      </w:r>
      <w:r w:rsidR="00447647" w:rsidRPr="003F3BD8">
        <w:rPr>
          <w:rFonts w:ascii="Calibri" w:hAnsi="Calibri" w:cs="Calibri"/>
          <w:color w:val="000000"/>
          <w:sz w:val="22"/>
          <w:szCs w:val="22"/>
        </w:rPr>
        <w:t>iedopuszczalne jest wydanie słoika, butelki lub innego pojemnika szklanego bez zabezpieczenia.</w:t>
      </w:r>
    </w:p>
    <w:p w14:paraId="439D5C63" w14:textId="599AC989" w:rsidR="00447647" w:rsidRPr="003F3BD8" w:rsidRDefault="00447647" w:rsidP="001460F1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Wyposażenie stoiska:</w:t>
      </w:r>
    </w:p>
    <w:p w14:paraId="06EE1C8F" w14:textId="701613DA" w:rsidR="00447647" w:rsidRPr="003F3BD8" w:rsidRDefault="00534819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</w:t>
      </w:r>
      <w:r w:rsidR="00447647" w:rsidRPr="003F3BD8">
        <w:rPr>
          <w:rFonts w:ascii="Calibri" w:hAnsi="Calibri" w:cs="Calibri"/>
          <w:color w:val="000000"/>
          <w:sz w:val="22"/>
          <w:szCs w:val="22"/>
        </w:rPr>
        <w:t>ata lub karton na podłodze w strefie sprzedaży (miękkie podłoże)</w:t>
      </w:r>
      <w:r>
        <w:rPr>
          <w:rFonts w:ascii="Calibri" w:hAnsi="Calibri" w:cs="Calibri"/>
          <w:color w:val="000000"/>
          <w:sz w:val="22"/>
          <w:szCs w:val="22"/>
        </w:rPr>
        <w:t>,</w:t>
      </w:r>
    </w:p>
    <w:p w14:paraId="77CA3E36" w14:textId="1A049685" w:rsidR="00447647" w:rsidRPr="003F3BD8" w:rsidRDefault="00534819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</w:t>
      </w:r>
      <w:r w:rsidR="00447647" w:rsidRPr="003F3BD8">
        <w:rPr>
          <w:rFonts w:ascii="Calibri" w:hAnsi="Calibri" w:cs="Calibri"/>
          <w:color w:val="000000"/>
          <w:sz w:val="22"/>
          <w:szCs w:val="22"/>
        </w:rPr>
        <w:t>ojemnik (karton, wiaderko) do natychmiastowego usuwania ewentualnych odłamków.</w:t>
      </w:r>
    </w:p>
    <w:p w14:paraId="24C19A86" w14:textId="3DD47FA8" w:rsidR="00447647" w:rsidRPr="003F3BD8" w:rsidRDefault="00447647" w:rsidP="001460F1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 xml:space="preserve">Obowiązki </w:t>
      </w:r>
      <w:r w:rsidR="001B443B" w:rsidRPr="003F3BD8">
        <w:rPr>
          <w:rFonts w:ascii="Calibri" w:hAnsi="Calibri" w:cs="Calibri"/>
          <w:color w:val="000000"/>
          <w:sz w:val="22"/>
          <w:szCs w:val="22"/>
        </w:rPr>
        <w:t xml:space="preserve">Wystawcy </w:t>
      </w:r>
      <w:r w:rsidRPr="003F3BD8">
        <w:rPr>
          <w:rFonts w:ascii="Calibri" w:hAnsi="Calibri" w:cs="Calibri"/>
          <w:color w:val="000000"/>
          <w:sz w:val="22"/>
          <w:szCs w:val="22"/>
        </w:rPr>
        <w:t>w razie stłuczenia</w:t>
      </w:r>
      <w:r w:rsidR="001B443B" w:rsidRPr="003F3BD8">
        <w:rPr>
          <w:rFonts w:ascii="Calibri" w:hAnsi="Calibri" w:cs="Calibri"/>
          <w:color w:val="000000"/>
          <w:sz w:val="22"/>
          <w:szCs w:val="22"/>
        </w:rPr>
        <w:t xml:space="preserve"> w okolicy stoiska</w:t>
      </w:r>
      <w:r w:rsidRPr="003F3BD8">
        <w:rPr>
          <w:rFonts w:ascii="Calibri" w:hAnsi="Calibri" w:cs="Calibri"/>
          <w:color w:val="000000"/>
          <w:sz w:val="22"/>
          <w:szCs w:val="22"/>
        </w:rPr>
        <w:t>:</w:t>
      </w:r>
    </w:p>
    <w:p w14:paraId="3251D8BA" w14:textId="0CC14CB1" w:rsidR="00447647" w:rsidRPr="003F3BD8" w:rsidRDefault="00534819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w</w:t>
      </w:r>
      <w:r w:rsidR="00447647" w:rsidRPr="003F3BD8">
        <w:rPr>
          <w:rFonts w:ascii="Calibri" w:hAnsi="Calibri" w:cs="Calibri"/>
          <w:color w:val="000000"/>
          <w:sz w:val="22"/>
          <w:szCs w:val="22"/>
        </w:rPr>
        <w:t>ystawca niezwłocznie zabezpiecza miejsce, sprząta odłamki i umieszcza je w pojemniku</w:t>
      </w:r>
      <w:r>
        <w:rPr>
          <w:rFonts w:ascii="Calibri" w:hAnsi="Calibri" w:cs="Calibri"/>
          <w:color w:val="000000"/>
          <w:sz w:val="22"/>
          <w:szCs w:val="22"/>
        </w:rPr>
        <w:t>,</w:t>
      </w:r>
    </w:p>
    <w:p w14:paraId="08F42D71" w14:textId="6EA7D686" w:rsidR="00447647" w:rsidRPr="003F3BD8" w:rsidRDefault="00534819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w</w:t>
      </w:r>
      <w:r w:rsidR="00447647" w:rsidRPr="003F3BD8">
        <w:rPr>
          <w:rFonts w:ascii="Calibri" w:hAnsi="Calibri" w:cs="Calibri"/>
          <w:color w:val="000000"/>
          <w:sz w:val="22"/>
          <w:szCs w:val="22"/>
        </w:rPr>
        <w:t xml:space="preserve"> razie skaleczenia – udziela pierwszej pomocy i wzywa służby medyczne.</w:t>
      </w:r>
    </w:p>
    <w:p w14:paraId="1A8001AC" w14:textId="7B016E56" w:rsidR="00447647" w:rsidRPr="003F3BD8" w:rsidRDefault="00447647" w:rsidP="001460F1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Zakazy:</w:t>
      </w:r>
    </w:p>
    <w:p w14:paraId="3BCCF11C" w14:textId="51A87407" w:rsidR="00447647" w:rsidRPr="003F3BD8" w:rsidRDefault="00534819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</w:t>
      </w:r>
      <w:r w:rsidR="00447647" w:rsidRPr="003F3BD8">
        <w:rPr>
          <w:rFonts w:ascii="Calibri" w:hAnsi="Calibri" w:cs="Calibri"/>
          <w:color w:val="000000"/>
          <w:sz w:val="22"/>
          <w:szCs w:val="22"/>
        </w:rPr>
        <w:t>akaz przechowywania otwartych słoików/butelek ze szkła na stoisku w zasięgu osób przebywających na terenie imprezy (produkty mogą być podawane przez Wystawcę)</w:t>
      </w:r>
      <w:r>
        <w:rPr>
          <w:rFonts w:ascii="Calibri" w:hAnsi="Calibri" w:cs="Calibri"/>
          <w:color w:val="000000"/>
          <w:sz w:val="22"/>
          <w:szCs w:val="22"/>
        </w:rPr>
        <w:t>,</w:t>
      </w:r>
    </w:p>
    <w:p w14:paraId="404A9FE8" w14:textId="46780284" w:rsidR="00447647" w:rsidRPr="003F3BD8" w:rsidRDefault="00534819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</w:t>
      </w:r>
      <w:r w:rsidR="00447647" w:rsidRPr="003F3BD8">
        <w:rPr>
          <w:rFonts w:ascii="Calibri" w:hAnsi="Calibri" w:cs="Calibri"/>
          <w:color w:val="000000"/>
          <w:sz w:val="22"/>
          <w:szCs w:val="22"/>
        </w:rPr>
        <w:t>akaz nalewania na miejscu płynów z dużych gąsiorów do małych słoików.</w:t>
      </w:r>
    </w:p>
    <w:p w14:paraId="09E54DDE" w14:textId="7CEBD87D" w:rsidR="00447647" w:rsidRPr="003F3BD8" w:rsidRDefault="00447647" w:rsidP="001460F1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Kontrola:</w:t>
      </w:r>
    </w:p>
    <w:p w14:paraId="3CE8F52C" w14:textId="050550DB" w:rsidR="00447647" w:rsidRPr="003F3BD8" w:rsidRDefault="00447647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Organizator lub służby porządkowe mogą w każdym momencie skontrolować stoisko</w:t>
      </w:r>
      <w:r w:rsidR="00534819">
        <w:rPr>
          <w:rFonts w:ascii="Calibri" w:hAnsi="Calibri" w:cs="Calibri"/>
          <w:color w:val="000000"/>
          <w:sz w:val="22"/>
          <w:szCs w:val="22"/>
        </w:rPr>
        <w:t>,</w:t>
      </w:r>
    </w:p>
    <w:p w14:paraId="50126350" w14:textId="37FB9F4D" w:rsidR="00447647" w:rsidRPr="003F3BD8" w:rsidRDefault="00534819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w</w:t>
      </w:r>
      <w:r w:rsidR="00447647" w:rsidRPr="003F3BD8">
        <w:rPr>
          <w:rFonts w:ascii="Calibri" w:hAnsi="Calibri" w:cs="Calibri"/>
          <w:color w:val="000000"/>
          <w:sz w:val="22"/>
          <w:szCs w:val="22"/>
        </w:rPr>
        <w:t xml:space="preserve"> przypadku stwierdzenia naruszeń Wystawca otrzymuje ostrzeżenie i nakaz natychmiastowej korekcji uchybień. Przy ponownym naruszeniu Wystawca otrzymuje nakaz natychmiastowego zaprzestania sprzedaży produktów, a Organizator może zarządzić usunięcie Wystawcy z terenu imprezy bez zwrotu opłat.</w:t>
      </w:r>
    </w:p>
    <w:p w14:paraId="5FF6083D" w14:textId="5C84D890" w:rsidR="001B443B" w:rsidRPr="003F3BD8" w:rsidRDefault="001B443B" w:rsidP="001B443B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lastRenderedPageBreak/>
        <w:t>Wystawca może ponosić odpowiedzialność za szkody wyrządzone przez produkty znajdujące się w opakowaniach szklanych pochodzące z jego stoiska, w szczególności</w:t>
      </w:r>
      <w:r w:rsidR="00A268F0">
        <w:rPr>
          <w:rFonts w:ascii="Calibri" w:hAnsi="Calibri" w:cs="Calibri"/>
          <w:color w:val="000000"/>
          <w:sz w:val="22"/>
          <w:szCs w:val="22"/>
        </w:rPr>
        <w:t>,</w:t>
      </w:r>
      <w:r w:rsidRPr="003F3BD8">
        <w:rPr>
          <w:rFonts w:ascii="Calibri" w:hAnsi="Calibri" w:cs="Calibri"/>
          <w:color w:val="000000"/>
          <w:sz w:val="22"/>
          <w:szCs w:val="22"/>
        </w:rPr>
        <w:t xml:space="preserve"> gdy do szkody doszło wskutek niewłaściwego przechowywania, eksponowania, zabezpieczenia lub wydania tych produktów, a także w przypadku przejęcia, zabrania lub użycia przez osoby trzecie produktów lub opakowań szklanych pozostawionych bez należytego nadzoru lub zabezpieczenia. W takich przypadkach Wystawca może zostać pociągnięty do odpowiedzialności cywilnej i karnej na zasadach określonych w obowiązujących przepisach prawa.</w:t>
      </w:r>
    </w:p>
    <w:p w14:paraId="43F2E17C" w14:textId="69C9E0F5" w:rsidR="001460F1" w:rsidRPr="003F3BD8" w:rsidRDefault="001460F1" w:rsidP="001460F1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Warunki opisane w niniejszym dokumencie nie zwalniają Wystawcy z przestrzegania pozostałych zasad</w:t>
      </w:r>
      <w:r w:rsidR="001B443B" w:rsidRPr="003F3BD8">
        <w:rPr>
          <w:rFonts w:ascii="Calibri" w:hAnsi="Calibri" w:cs="Calibri"/>
          <w:color w:val="000000"/>
          <w:sz w:val="22"/>
          <w:szCs w:val="22"/>
        </w:rPr>
        <w:t>,</w:t>
      </w:r>
      <w:r w:rsidRPr="003F3BD8">
        <w:rPr>
          <w:rFonts w:ascii="Calibri" w:hAnsi="Calibri" w:cs="Calibri"/>
          <w:color w:val="000000"/>
          <w:sz w:val="22"/>
          <w:szCs w:val="22"/>
        </w:rPr>
        <w:t xml:space="preserve"> regulaminów </w:t>
      </w:r>
      <w:r w:rsidR="001B443B" w:rsidRPr="003F3BD8">
        <w:rPr>
          <w:rFonts w:ascii="Calibri" w:hAnsi="Calibri" w:cs="Calibri"/>
          <w:color w:val="000000"/>
          <w:sz w:val="22"/>
          <w:szCs w:val="22"/>
        </w:rPr>
        <w:t xml:space="preserve">lub przepisów </w:t>
      </w:r>
      <w:r w:rsidRPr="003F3BD8">
        <w:rPr>
          <w:rFonts w:ascii="Calibri" w:hAnsi="Calibri" w:cs="Calibri"/>
          <w:color w:val="000000"/>
          <w:sz w:val="22"/>
          <w:szCs w:val="22"/>
        </w:rPr>
        <w:t xml:space="preserve">obowiązujących na terenie </w:t>
      </w:r>
      <w:r w:rsidR="00A268F0">
        <w:rPr>
          <w:rFonts w:ascii="Calibri" w:hAnsi="Calibri" w:cs="Calibri"/>
          <w:color w:val="000000"/>
          <w:sz w:val="22"/>
          <w:szCs w:val="22"/>
        </w:rPr>
        <w:t>i</w:t>
      </w:r>
      <w:r w:rsidRPr="003F3BD8">
        <w:rPr>
          <w:rFonts w:ascii="Calibri" w:hAnsi="Calibri" w:cs="Calibri"/>
          <w:color w:val="000000"/>
          <w:sz w:val="22"/>
          <w:szCs w:val="22"/>
        </w:rPr>
        <w:t xml:space="preserve">mprezy </w:t>
      </w:r>
      <w:r w:rsidR="00A268F0">
        <w:rPr>
          <w:rFonts w:ascii="Calibri" w:hAnsi="Calibri" w:cs="Calibri"/>
          <w:color w:val="000000"/>
          <w:sz w:val="22"/>
          <w:szCs w:val="22"/>
        </w:rPr>
        <w:t>m</w:t>
      </w:r>
      <w:r w:rsidRPr="003F3BD8">
        <w:rPr>
          <w:rFonts w:ascii="Calibri" w:hAnsi="Calibri" w:cs="Calibri"/>
          <w:color w:val="000000"/>
          <w:sz w:val="22"/>
          <w:szCs w:val="22"/>
        </w:rPr>
        <w:t>asowej.</w:t>
      </w:r>
    </w:p>
    <w:p w14:paraId="7293DC2C" w14:textId="2093F72E" w:rsidR="00447647" w:rsidRPr="003F3BD8" w:rsidRDefault="00447647" w:rsidP="001460F1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Wystawca składa pisemne oświadczenie o przyjęciu niniejszych warunków.</w:t>
      </w:r>
    </w:p>
    <w:p w14:paraId="2D7277E6" w14:textId="2ED116A9" w:rsidR="00115DBE" w:rsidRDefault="00115DBE"/>
    <w:p w14:paraId="265F283D" w14:textId="09AE83E4" w:rsidR="003F3BD8" w:rsidRDefault="003F3BD8">
      <w:r>
        <w:t>Data………………………………………………….</w:t>
      </w:r>
      <w:r>
        <w:tab/>
      </w:r>
      <w:r>
        <w:tab/>
      </w:r>
      <w:r>
        <w:tab/>
      </w:r>
      <w:r>
        <w:tab/>
        <w:t>Podpis………………………………………………</w:t>
      </w:r>
    </w:p>
    <w:sectPr w:rsidR="003F3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783FC19" w16cex:dateUtc="2026-07-13T13:25:00Z"/>
  <w16cex:commentExtensible w16cex:durableId="412985B4" w16cex:dateUtc="2026-07-13T13:11:00Z"/>
  <w16cex:commentExtensible w16cex:durableId="55AE3F0C" w16cex:dateUtc="2026-07-13T13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09827C" w16cid:durableId="7783FC19"/>
  <w16cid:commentId w16cid:paraId="6E3E2CD5" w16cid:durableId="412985B4"/>
  <w16cid:commentId w16cid:paraId="331DFDF8" w16cid:durableId="55AE3F0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61FD4"/>
    <w:multiLevelType w:val="hybridMultilevel"/>
    <w:tmpl w:val="4DCCF756"/>
    <w:lvl w:ilvl="0" w:tplc="AEFEDCF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4A8A006A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50589"/>
    <w:multiLevelType w:val="hybridMultilevel"/>
    <w:tmpl w:val="0DE0A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647"/>
    <w:rsid w:val="00115DBE"/>
    <w:rsid w:val="001460F1"/>
    <w:rsid w:val="001B443B"/>
    <w:rsid w:val="00337F71"/>
    <w:rsid w:val="003A2937"/>
    <w:rsid w:val="003F3BD8"/>
    <w:rsid w:val="00447647"/>
    <w:rsid w:val="00534819"/>
    <w:rsid w:val="00726393"/>
    <w:rsid w:val="008535A5"/>
    <w:rsid w:val="00A268F0"/>
    <w:rsid w:val="00BD16BC"/>
    <w:rsid w:val="00BF626F"/>
    <w:rsid w:val="00ED36FD"/>
    <w:rsid w:val="00F33ED8"/>
    <w:rsid w:val="00FD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E1A6"/>
  <w15:chartTrackingRefBased/>
  <w15:docId w15:val="{2D0A92CF-D622-4062-B29C-FB11BB55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B443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44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B44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44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44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44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4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5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Asia Januchowska</cp:lastModifiedBy>
  <cp:revision>3</cp:revision>
  <dcterms:created xsi:type="dcterms:W3CDTF">2026-07-17T08:47:00Z</dcterms:created>
  <dcterms:modified xsi:type="dcterms:W3CDTF">2026-07-17T08:47:00Z</dcterms:modified>
</cp:coreProperties>
</file>