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3A990" w14:textId="37578AF3" w:rsidR="00034F96" w:rsidRDefault="00034F96" w:rsidP="00034F96">
      <w:pPr>
        <w:pStyle w:val="NormalnyWeb"/>
        <w:jc w:val="right"/>
        <w:rPr>
          <w:rStyle w:val="Pogrubienie"/>
          <w:rFonts w:asciiTheme="majorHAnsi" w:hAnsiTheme="majorHAnsi" w:cstheme="majorHAnsi"/>
          <w:b w:val="0"/>
          <w:sz w:val="22"/>
        </w:rPr>
      </w:pPr>
      <w:r>
        <w:rPr>
          <w:rStyle w:val="Pogrubienie"/>
          <w:rFonts w:asciiTheme="majorHAnsi" w:hAnsiTheme="majorHAnsi" w:cstheme="majorHAnsi"/>
          <w:b w:val="0"/>
          <w:sz w:val="22"/>
        </w:rPr>
        <w:t>Informacja prasowa 29.07.2026</w:t>
      </w:r>
    </w:p>
    <w:p w14:paraId="4AF79D9E" w14:textId="77777777" w:rsidR="00034F96" w:rsidRDefault="00034F96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lang w:eastAsia="pl-PL"/>
        </w:rPr>
      </w:pPr>
    </w:p>
    <w:p w14:paraId="41266F62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8"/>
          <w:lang w:eastAsia="pl-PL"/>
        </w:rPr>
        <w:t>Świat jak zielnik. Natura w sztuce od XVII do XXI wieku – nowa wystawa czasowa w Centrum Kultury ZAMEK w Poznaniu</w:t>
      </w:r>
    </w:p>
    <w:p w14:paraId="55F07F30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8"/>
          <w:lang w:eastAsia="pl-PL"/>
        </w:rPr>
      </w:pPr>
    </w:p>
    <w:p w14:paraId="064C4476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 xml:space="preserve">Od soboty, 5 września 2026 roku w Centrum Kultury ZAMEK w Poznaniu będzie można obejrzeć nową wystawę czasową „Świat jak zielnik. Natura w sztuce od XVII do XXI wieku”. To podróż przez cztery stulecia sztuki, a także wielkie pytanie o przyszłość natury. Dzieła dawnych mistrzów spotkają się ze sztuką najnowszą, a malarstwo europejskie z fenomenem japońskiego </w:t>
      </w:r>
      <w:proofErr w:type="spellStart"/>
      <w:r>
        <w:rPr>
          <w:rFonts w:asciiTheme="majorHAnsi" w:eastAsia="Times New Roman" w:hAnsiTheme="majorHAnsi" w:cstheme="majorHAnsi"/>
          <w:b/>
          <w:bCs/>
          <w:i/>
          <w:color w:val="000000"/>
          <w:lang w:eastAsia="pl-PL"/>
        </w:rPr>
        <w:t>kachō-ga</w:t>
      </w:r>
      <w:proofErr w:type="spellEnd"/>
      <w:r>
        <w:rPr>
          <w:rFonts w:asciiTheme="majorHAnsi" w:eastAsia="Times New Roman" w:hAnsiTheme="majorHAnsi" w:cstheme="majorHAnsi"/>
          <w:b/>
          <w:bCs/>
          <w:color w:val="000000"/>
          <w:lang w:eastAsia="pl-PL"/>
        </w:rPr>
        <w:t>. Wyjątkową częścią ekspozycji będą klasyczne zielniki i ilustracje botaniczne sprzed wieków. Całość będzie dostępna do 6 grudnia 2026 roku.</w:t>
      </w:r>
    </w:p>
    <w:p w14:paraId="42935702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14:paraId="555E4D0A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lang w:eastAsia="pl-PL"/>
        </w:rPr>
      </w:pPr>
    </w:p>
    <w:p w14:paraId="1DBE6AE7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  <w:t>Jedyna taka wystawa</w:t>
      </w:r>
    </w:p>
    <w:p w14:paraId="2D17D378" w14:textId="3522B84F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 w:rsidRPr="00034F96">
        <w:rPr>
          <w:rFonts w:asciiTheme="majorHAnsi" w:eastAsia="Times New Roman" w:hAnsiTheme="majorHAnsi" w:cstheme="majorHAnsi"/>
          <w:bCs/>
          <w:color w:val="000000"/>
          <w:lang w:eastAsia="pl-PL"/>
        </w:rPr>
        <w:t>„Świat jak zielnik</w:t>
      </w:r>
      <w:r w:rsidR="009F5231" w:rsidRPr="00034F96">
        <w:rPr>
          <w:rFonts w:asciiTheme="majorHAnsi" w:eastAsia="Times New Roman" w:hAnsiTheme="majorHAnsi" w:cstheme="majorHAnsi"/>
          <w:bCs/>
          <w:color w:val="000000"/>
          <w:lang w:eastAsia="pl-PL"/>
        </w:rPr>
        <w:t>.</w:t>
      </w:r>
      <w:r w:rsidR="00EC5DC9" w:rsidRPr="00034F96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</w:t>
      </w:r>
      <w:r w:rsidR="009F5231" w:rsidRPr="009F5231">
        <w:rPr>
          <w:rFonts w:asciiTheme="majorHAnsi" w:eastAsia="Times New Roman" w:hAnsiTheme="majorHAnsi" w:cstheme="majorHAnsi"/>
          <w:bCs/>
          <w:color w:val="000000"/>
          <w:lang w:eastAsia="pl-PL"/>
        </w:rPr>
        <w:t>Natura w sztuce od XVII do XXI wieku</w:t>
      </w:r>
      <w:r w:rsidRPr="00034F96">
        <w:rPr>
          <w:rFonts w:asciiTheme="majorHAnsi" w:eastAsia="Times New Roman" w:hAnsiTheme="majorHAnsi" w:cstheme="majorHAnsi"/>
          <w:bCs/>
          <w:color w:val="000000"/>
          <w:lang w:eastAsia="pl-PL"/>
        </w:rPr>
        <w:t>”</w:t>
      </w:r>
      <w:r w:rsidRPr="009F5231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to opowieść o kwiatach, ptakach, krajobrazach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i nie-ludzkich mieszkańcach świata, których obecność od wieków wpływa na kulturę. Kuratorka wystawy, Anna Król, wraz ze współpracującą przy projekcie Kają Muchą zapraszają publiczność </w:t>
      </w:r>
      <w:r w:rsidR="00EC5DC9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w 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podróż przez światy malarstwa, grafiki, rzeźby, kolażu i instalacji. </w:t>
      </w:r>
    </w:p>
    <w:p w14:paraId="06187B3D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743C8210" w14:textId="26FA42BC" w:rsidR="00A8166B" w:rsidRPr="00685616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 w:rsidRPr="00685616">
        <w:rPr>
          <w:rFonts w:asciiTheme="majorHAnsi" w:hAnsiTheme="majorHAnsi" w:cstheme="majorHAnsi"/>
        </w:rPr>
        <w:t xml:space="preserve">Wystawa „Świat jak zielnik. Natura w sztuce od XVII do XXI wieku” będzie wyjątkowym wydarzeniem również ze względu na skalę i charakter prezentowanych prac. Część dzieł zostanie pokazana po raz pierwszy w Poznaniu, a </w:t>
      </w:r>
      <w:r w:rsidR="00EC5DC9" w:rsidRPr="00685616">
        <w:rPr>
          <w:rFonts w:asciiTheme="majorHAnsi" w:hAnsiTheme="majorHAnsi" w:cstheme="majorHAnsi"/>
        </w:rPr>
        <w:t>inne prace</w:t>
      </w:r>
      <w:r w:rsidRPr="00685616">
        <w:rPr>
          <w:rFonts w:asciiTheme="majorHAnsi" w:hAnsiTheme="majorHAnsi" w:cstheme="majorHAnsi"/>
        </w:rPr>
        <w:t xml:space="preserve"> po raz pierwszy w Polsce. </w:t>
      </w:r>
      <w:r w:rsidR="00EC5DC9" w:rsidRPr="00685616">
        <w:rPr>
          <w:rFonts w:asciiTheme="majorHAnsi" w:hAnsiTheme="majorHAnsi" w:cstheme="majorHAnsi"/>
        </w:rPr>
        <w:t xml:space="preserve">Zbiory </w:t>
      </w:r>
      <w:r w:rsidRPr="00685616">
        <w:rPr>
          <w:rFonts w:asciiTheme="majorHAnsi" w:hAnsiTheme="majorHAnsi" w:cstheme="majorHAnsi"/>
        </w:rPr>
        <w:t>pochodzą z wielu polskich muzeów oraz rzadko prezentowanych publicznie kolekcji prywatnych i zostały wypożyczone specjalnie na potrzeby tej ekspozycji. Będzie to niepowtarzalna okazja, by zobaczyć je razem w tak szerokim, różnorodnym zestawieniu.</w:t>
      </w:r>
    </w:p>
    <w:p w14:paraId="505694C6" w14:textId="77777777" w:rsidR="00A8166B" w:rsidRDefault="00A8166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4965E9A" w14:textId="69DEED8D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hAnsiTheme="majorHAnsi" w:cstheme="majorHAnsi"/>
        </w:rPr>
        <w:t xml:space="preserve">Ekspozycja została podzielona na cztery główne tematy, z których każdy prezentuje odrębny fenomen obecny w sztuce: ilustrację botaniczną i entomologiczną oraz tradycję zielników, interpretacje natury w sztuce Młodej Polski, japoński fenomen </w:t>
      </w:r>
      <w:proofErr w:type="spellStart"/>
      <w:r>
        <w:rPr>
          <w:rFonts w:asciiTheme="majorHAnsi" w:hAnsiTheme="majorHAnsi" w:cstheme="majorHAnsi"/>
          <w:i/>
        </w:rPr>
        <w:t>kachō-ga</w:t>
      </w:r>
      <w:proofErr w:type="spellEnd"/>
      <w:r>
        <w:rPr>
          <w:rFonts w:asciiTheme="majorHAnsi" w:hAnsiTheme="majorHAnsi" w:cstheme="majorHAnsi"/>
        </w:rPr>
        <w:t>, czyli przedstawień kwiatów i ptaków („ka” oznacza kwiat, „</w:t>
      </w:r>
      <w:proofErr w:type="spellStart"/>
      <w:r>
        <w:rPr>
          <w:rFonts w:asciiTheme="majorHAnsi" w:hAnsiTheme="majorHAnsi" w:cstheme="majorHAnsi"/>
        </w:rPr>
        <w:t>cho</w:t>
      </w:r>
      <w:proofErr w:type="spellEnd"/>
      <w:r>
        <w:rPr>
          <w:rFonts w:asciiTheme="majorHAnsi" w:hAnsiTheme="majorHAnsi" w:cstheme="majorHAnsi"/>
        </w:rPr>
        <w:t>” – ptak, a „</w:t>
      </w:r>
      <w:proofErr w:type="spellStart"/>
      <w:r>
        <w:rPr>
          <w:rFonts w:asciiTheme="majorHAnsi" w:hAnsiTheme="majorHAnsi" w:cstheme="majorHAnsi"/>
        </w:rPr>
        <w:t>ga</w:t>
      </w:r>
      <w:proofErr w:type="spellEnd"/>
      <w:r>
        <w:rPr>
          <w:rFonts w:asciiTheme="majorHAnsi" w:hAnsiTheme="majorHAnsi" w:cstheme="majorHAnsi"/>
        </w:rPr>
        <w:t xml:space="preserve">” – obraz). Całość zamyka współczesna sztuka artystów i artystek zajmujących się szeroko rozumianą naturą i ekologią. Wystawę będzie można oglądać w Sali Wystaw i Holu </w:t>
      </w:r>
      <w:r w:rsidR="00EC5DC9">
        <w:rPr>
          <w:rFonts w:asciiTheme="majorHAnsi" w:hAnsiTheme="majorHAnsi" w:cstheme="majorHAnsi"/>
        </w:rPr>
        <w:t xml:space="preserve">Wielkim </w:t>
      </w:r>
      <w:r>
        <w:rPr>
          <w:rFonts w:asciiTheme="majorHAnsi" w:hAnsiTheme="majorHAnsi" w:cstheme="majorHAnsi"/>
        </w:rPr>
        <w:t>Centrum Kultury ZAMEK w Poznaniu.</w:t>
      </w:r>
    </w:p>
    <w:p w14:paraId="37B7F849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73032355" w14:textId="77777777" w:rsidR="00C15D44" w:rsidRPr="00034F96" w:rsidRDefault="0029395C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l-PL"/>
        </w:rPr>
      </w:pPr>
      <w:r w:rsidRPr="00034F96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l-PL"/>
        </w:rPr>
        <w:lastRenderedPageBreak/>
        <w:t>Cztery stulecia sztuki inspirowanej naturą</w:t>
      </w:r>
      <w:r w:rsidRPr="00034F96" w:rsidDel="0029395C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l-PL"/>
        </w:rPr>
        <w:t xml:space="preserve"> </w:t>
      </w:r>
    </w:p>
    <w:p w14:paraId="629D945F" w14:textId="2BB8AEE5" w:rsidR="00A8166B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poznańskim Zamku spotkają się dzieła artystów i artystek tworzących od XVII do XXI wieku. Zwiedzający zobaczą niezwykle szczegółowe ilustracje botaniczne entomolożki i malarki Marii </w:t>
      </w:r>
      <w:proofErr w:type="spellStart"/>
      <w:r>
        <w:rPr>
          <w:rFonts w:asciiTheme="majorHAnsi" w:hAnsiTheme="majorHAnsi" w:cstheme="majorHAnsi"/>
        </w:rPr>
        <w:t>Sibylli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Merian</w:t>
      </w:r>
      <w:proofErr w:type="spellEnd"/>
      <w:r>
        <w:rPr>
          <w:rFonts w:asciiTheme="majorHAnsi" w:hAnsiTheme="majorHAnsi" w:cstheme="majorHAnsi"/>
        </w:rPr>
        <w:t xml:space="preserve"> (1647–1717) oraz towarzyszącej jej, dziś nieco zapomnianej, ilustratorki Elizabeth </w:t>
      </w:r>
      <w:proofErr w:type="spellStart"/>
      <w:r>
        <w:rPr>
          <w:rFonts w:asciiTheme="majorHAnsi" w:hAnsiTheme="majorHAnsi" w:cstheme="majorHAnsi"/>
        </w:rPr>
        <w:t>Blackwell</w:t>
      </w:r>
      <w:proofErr w:type="spellEnd"/>
      <w:r>
        <w:rPr>
          <w:rFonts w:asciiTheme="majorHAnsi" w:hAnsiTheme="majorHAnsi" w:cstheme="majorHAnsi"/>
        </w:rPr>
        <w:t xml:space="preserve"> (</w:t>
      </w:r>
      <w:r w:rsidR="0095071A">
        <w:rPr>
          <w:rFonts w:asciiTheme="majorHAnsi" w:hAnsiTheme="majorHAnsi" w:cstheme="majorHAnsi"/>
        </w:rPr>
        <w:t>1</w:t>
      </w:r>
      <w:r w:rsidR="0095071A">
        <w:rPr>
          <w:rFonts w:asciiTheme="majorHAnsi" w:hAnsiTheme="majorHAnsi" w:cstheme="majorHAnsi"/>
        </w:rPr>
        <w:t>699</w:t>
      </w:r>
      <w:bookmarkStart w:id="0" w:name="_GoBack"/>
      <w:bookmarkEnd w:id="0"/>
      <w:r>
        <w:rPr>
          <w:rFonts w:asciiTheme="majorHAnsi" w:hAnsiTheme="majorHAnsi" w:cstheme="majorHAnsi"/>
        </w:rPr>
        <w:t>–1758).</w:t>
      </w:r>
    </w:p>
    <w:p w14:paraId="5251F76C" w14:textId="77777777" w:rsidR="00A8166B" w:rsidRDefault="00A8166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D8DCE31" w14:textId="3A80DCC3" w:rsidR="00A8166B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Będzie można również bliżej poznać twórczość Wielkopolanina Jana </w:t>
      </w:r>
      <w:proofErr w:type="spellStart"/>
      <w:r>
        <w:rPr>
          <w:rFonts w:asciiTheme="majorHAnsi" w:hAnsiTheme="majorHAnsi" w:cstheme="majorHAnsi"/>
        </w:rPr>
        <w:t>Jonstona</w:t>
      </w:r>
      <w:proofErr w:type="spellEnd"/>
      <w:r>
        <w:rPr>
          <w:rFonts w:asciiTheme="majorHAnsi" w:hAnsiTheme="majorHAnsi" w:cstheme="majorHAnsi"/>
        </w:rPr>
        <w:t xml:space="preserve"> (1603</w:t>
      </w:r>
      <w:r w:rsidR="00DA0A94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1675), ojca polskiej botaniki Szymona Syreniusza (1540</w:t>
      </w:r>
      <w:r w:rsidR="00DA0A94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 xml:space="preserve">1611) oraz podróżnika i jednego z pierwszych sinologów Michała </w:t>
      </w:r>
      <w:proofErr w:type="spellStart"/>
      <w:r>
        <w:rPr>
          <w:rFonts w:asciiTheme="majorHAnsi" w:hAnsiTheme="majorHAnsi" w:cstheme="majorHAnsi"/>
        </w:rPr>
        <w:t>Boyma</w:t>
      </w:r>
      <w:proofErr w:type="spellEnd"/>
      <w:r>
        <w:rPr>
          <w:rFonts w:asciiTheme="majorHAnsi" w:hAnsiTheme="majorHAnsi" w:cstheme="majorHAnsi"/>
        </w:rPr>
        <w:t xml:space="preserve"> (1612/</w:t>
      </w:r>
      <w:r w:rsidR="00DA0A94">
        <w:rPr>
          <w:rFonts w:asciiTheme="majorHAnsi" w:hAnsiTheme="majorHAnsi" w:cstheme="majorHAnsi"/>
        </w:rPr>
        <w:t>16</w:t>
      </w:r>
      <w:r>
        <w:rPr>
          <w:rFonts w:asciiTheme="majorHAnsi" w:hAnsiTheme="majorHAnsi" w:cstheme="majorHAnsi"/>
        </w:rPr>
        <w:t>14</w:t>
      </w:r>
      <w:r w:rsidR="00DA0A94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1659).</w:t>
      </w:r>
    </w:p>
    <w:p w14:paraId="342BED1E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14345E09" w14:textId="088FE13F" w:rsidR="00A8166B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Osobna część wystawy </w:t>
      </w:r>
      <w:r w:rsidR="00950966" w:rsidRPr="009F5231">
        <w:rPr>
          <w:rFonts w:asciiTheme="majorHAnsi" w:hAnsiTheme="majorHAnsi" w:cstheme="majorHAnsi"/>
        </w:rPr>
        <w:t>przybliży</w:t>
      </w:r>
      <w:r w:rsidRPr="009F5231">
        <w:rPr>
          <w:rFonts w:asciiTheme="majorHAnsi" w:hAnsiTheme="majorHAnsi" w:cstheme="majorHAnsi"/>
        </w:rPr>
        <w:t xml:space="preserve"> interpretacj</w:t>
      </w:r>
      <w:r w:rsidR="00950966" w:rsidRPr="009F5231">
        <w:rPr>
          <w:rFonts w:asciiTheme="majorHAnsi" w:hAnsiTheme="majorHAnsi" w:cstheme="majorHAnsi"/>
        </w:rPr>
        <w:t>e</w:t>
      </w:r>
      <w:r w:rsidRPr="009F5231">
        <w:rPr>
          <w:rFonts w:asciiTheme="majorHAnsi" w:hAnsiTheme="majorHAnsi" w:cstheme="majorHAnsi"/>
        </w:rPr>
        <w:t xml:space="preserve"> natury</w:t>
      </w:r>
      <w:r>
        <w:rPr>
          <w:rFonts w:asciiTheme="majorHAnsi" w:hAnsiTheme="majorHAnsi" w:cstheme="majorHAnsi"/>
        </w:rPr>
        <w:t xml:space="preserve"> w sztuce Młodej Polski. </w:t>
      </w:r>
      <w:r w:rsidR="00C509B1">
        <w:rPr>
          <w:rFonts w:asciiTheme="majorHAnsi" w:hAnsiTheme="majorHAnsi" w:cstheme="majorHAnsi"/>
        </w:rPr>
        <w:t>Ten fragment ekspozycji zgromadzi</w:t>
      </w:r>
      <w:r>
        <w:rPr>
          <w:rFonts w:asciiTheme="majorHAnsi" w:hAnsiTheme="majorHAnsi" w:cstheme="majorHAnsi"/>
        </w:rPr>
        <w:t xml:space="preserve"> </w:t>
      </w:r>
      <w:r w:rsidR="00C509B1">
        <w:rPr>
          <w:rFonts w:asciiTheme="majorHAnsi" w:hAnsiTheme="majorHAnsi" w:cstheme="majorHAnsi"/>
        </w:rPr>
        <w:t>naj</w:t>
      </w:r>
      <w:r>
        <w:rPr>
          <w:rFonts w:asciiTheme="majorHAnsi" w:hAnsiTheme="majorHAnsi" w:cstheme="majorHAnsi"/>
        </w:rPr>
        <w:t>słynn</w:t>
      </w:r>
      <w:r w:rsidR="00C509B1">
        <w:rPr>
          <w:rFonts w:asciiTheme="majorHAnsi" w:hAnsiTheme="majorHAnsi" w:cstheme="majorHAnsi"/>
        </w:rPr>
        <w:t>iejsze</w:t>
      </w:r>
      <w:r>
        <w:rPr>
          <w:rFonts w:asciiTheme="majorHAnsi" w:hAnsiTheme="majorHAnsi" w:cstheme="majorHAnsi"/>
        </w:rPr>
        <w:t xml:space="preserve"> nazwiska</w:t>
      </w:r>
      <w:r w:rsidR="00C509B1">
        <w:rPr>
          <w:rFonts w:asciiTheme="majorHAnsi" w:hAnsiTheme="majorHAnsi" w:cstheme="majorHAnsi"/>
        </w:rPr>
        <w:t xml:space="preserve"> epoki</w:t>
      </w:r>
      <w:r>
        <w:rPr>
          <w:rFonts w:asciiTheme="majorHAnsi" w:hAnsiTheme="majorHAnsi" w:cstheme="majorHAnsi"/>
        </w:rPr>
        <w:t>. Pojawią się pejzażyści Jan Stanisławski (1860–1907) i Ferdynand Ruszczyc (1870–1936), a także Julian Fałat (1853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1929), Władysław Ślewiński (1859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1918), Wojciech Weiss (1875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1950), Leon Wyczółkowski (1852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1936), a w końcu Stanisław Wyspiański (1869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1907).</w:t>
      </w:r>
    </w:p>
    <w:p w14:paraId="38083358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6B6FB6F6" w14:textId="4E44BDCF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hAnsiTheme="majorHAnsi" w:cstheme="majorHAnsi"/>
        </w:rPr>
        <w:t xml:space="preserve">Ciekawostką będzie jedna grafika </w:t>
      </w:r>
      <w:proofErr w:type="spellStart"/>
      <w:r>
        <w:rPr>
          <w:rFonts w:asciiTheme="majorHAnsi" w:hAnsiTheme="majorHAnsi" w:cstheme="majorHAnsi"/>
        </w:rPr>
        <w:t>Salvadora</w:t>
      </w:r>
      <w:proofErr w:type="spellEnd"/>
      <w:r>
        <w:rPr>
          <w:rFonts w:asciiTheme="majorHAnsi" w:hAnsiTheme="majorHAnsi" w:cstheme="majorHAnsi"/>
        </w:rPr>
        <w:t xml:space="preserve"> Dal</w:t>
      </w:r>
      <w:r w:rsidR="00950966">
        <w:rPr>
          <w:rFonts w:asciiTheme="majorHAnsi" w:hAnsiTheme="majorHAnsi" w:cstheme="majorHAnsi"/>
        </w:rPr>
        <w:t>ego</w:t>
      </w:r>
      <w:r>
        <w:rPr>
          <w:rFonts w:asciiTheme="majorHAnsi" w:hAnsiTheme="majorHAnsi" w:cstheme="majorHAnsi"/>
        </w:rPr>
        <w:t xml:space="preserve"> (1904</w:t>
      </w:r>
      <w:r w:rsidR="00C509B1">
        <w:rPr>
          <w:rFonts w:asciiTheme="majorHAnsi" w:hAnsiTheme="majorHAnsi" w:cstheme="majorHAnsi"/>
        </w:rPr>
        <w:t>‒</w:t>
      </w:r>
      <w:r>
        <w:rPr>
          <w:rFonts w:asciiTheme="majorHAnsi" w:hAnsiTheme="majorHAnsi" w:cstheme="majorHAnsi"/>
        </w:rPr>
        <w:t>1989) z jego surrealistycznego zielnika „</w:t>
      </w:r>
      <w:proofErr w:type="spellStart"/>
      <w:r>
        <w:rPr>
          <w:rFonts w:asciiTheme="majorHAnsi" w:hAnsiTheme="majorHAnsi" w:cstheme="majorHAnsi"/>
        </w:rPr>
        <w:t>Flordali</w:t>
      </w:r>
      <w:proofErr w:type="spellEnd"/>
      <w:r>
        <w:rPr>
          <w:rFonts w:asciiTheme="majorHAnsi" w:hAnsiTheme="majorHAnsi" w:cstheme="majorHAnsi"/>
        </w:rPr>
        <w:t>”.</w:t>
      </w:r>
      <w:r w:rsidR="009F523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Nie zabraknie również spojrzenia z Dalekiego Wschodu – japońską sztukę w nurcie </w:t>
      </w:r>
      <w:proofErr w:type="spellStart"/>
      <w:r>
        <w:rPr>
          <w:rFonts w:asciiTheme="majorHAnsi" w:hAnsiTheme="majorHAnsi" w:cstheme="majorHAnsi"/>
          <w:i/>
        </w:rPr>
        <w:t>kachō-ga</w:t>
      </w:r>
      <w:proofErr w:type="spellEnd"/>
      <w:r>
        <w:rPr>
          <w:rFonts w:asciiTheme="majorHAnsi" w:hAnsiTheme="majorHAnsi" w:cstheme="majorHAnsi"/>
        </w:rPr>
        <w:t xml:space="preserve"> przybliży twórczość </w:t>
      </w:r>
      <w:proofErr w:type="spellStart"/>
      <w:r>
        <w:rPr>
          <w:rFonts w:asciiTheme="majorHAnsi" w:hAnsiTheme="majorHAnsi" w:cstheme="majorHAnsi"/>
        </w:rPr>
        <w:t>Watanabego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Seiteia</w:t>
      </w:r>
      <w:proofErr w:type="spellEnd"/>
      <w:r>
        <w:rPr>
          <w:rFonts w:asciiTheme="majorHAnsi" w:hAnsiTheme="majorHAnsi" w:cstheme="majorHAnsi"/>
        </w:rPr>
        <w:t xml:space="preserve"> (1852–1918).</w:t>
      </w:r>
    </w:p>
    <w:p w14:paraId="37CAF2F4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7FD75094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  <w:t>Sztuka wobec kryzysu klimatycznego</w:t>
      </w:r>
    </w:p>
    <w:p w14:paraId="023B4B16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Historyczne dzieła skonfrontowane zostaną z pracami współczesnych artystów i artystek, którzy tworzą własny język wizualny, by wyrazić problemy epoki </w:t>
      </w:r>
      <w:proofErr w:type="spellStart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antropocenu</w:t>
      </w:r>
      <w:proofErr w:type="spellEnd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– uprzedmiotowienia nie-ludzkich istot i skutków zmian klimatu. Większość z nich powstało specjalnie z myślą o poznańskiej wystawie.</w:t>
      </w:r>
    </w:p>
    <w:p w14:paraId="37BC2E49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49486F34" w14:textId="25F94AE8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– Jesteśmy świadkami i sprawcami nieodwracalnych zmian w naturze. Kryzys klimatyczny nie tylko niszczy i przeobraża nasze ekosystemy, całą planetę, lecz także bezpowrotnie dekonstruuje naszą kulturę, sztukę, tradycje i dziedzictwo, naszą tożsamość – mówi Anna Król, kuratorka wystawy.</w:t>
      </w:r>
    </w:p>
    <w:p w14:paraId="559F0071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4FE0DB79" w14:textId="5801BA34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Takie zestawienie twórców</w:t>
      </w:r>
      <w:r w:rsidR="00C509B1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i twórczyń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</w:t>
      </w:r>
      <w:r w:rsidR="00C509B1">
        <w:rPr>
          <w:rFonts w:asciiTheme="majorHAnsi" w:eastAsia="Times New Roman" w:hAnsiTheme="majorHAnsi" w:cstheme="majorHAnsi"/>
          <w:bCs/>
          <w:color w:val="000000"/>
          <w:lang w:eastAsia="pl-PL"/>
        </w:rPr>
        <w:t>oraz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wątków pozwoli prześledzić, jak na przestrzeni ponad czterystu lat zmieniało się postrzeganie natury – od zachwytu nad jej pięknem i prób naukowej dokumentacji po współczesną refleksję nad kryzysem klimatycznym i relacją człowieka z nie-ludzkim światem.</w:t>
      </w:r>
    </w:p>
    <w:p w14:paraId="0050846E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2BF530C7" w14:textId="54FD59CA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lastRenderedPageBreak/>
        <w:t>– Świat jest jak zielnik, w którym przechowywane są wizualne znaki natury, a sztuka – choć pozornie ma niewielką sprawczość – właśnie dziś ujawnia swoją siłę oddziaływania i zdolność do przemiany – dodaje Anna Król.</w:t>
      </w:r>
    </w:p>
    <w:p w14:paraId="785CFA56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bookmarkStart w:id="1" w:name="_GoBack_kopia_2"/>
      <w:bookmarkEnd w:id="1"/>
    </w:p>
    <w:p w14:paraId="21FCBEBD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lang w:eastAsia="pl-PL"/>
        </w:rPr>
        <w:t>Program towarzyszący</w:t>
      </w:r>
    </w:p>
    <w:p w14:paraId="782E181F" w14:textId="5551536D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Wystawie towarzyszyć będzie bogaty program edukacyjny dla grup zorganizowanych i publiczności indywidualnej. Lekcje na wystawie połączą oprowadzania z warsztatami inspirowanymi prezentowanymi dziełami – uczestnicy i uczestniczki stworzą kartki inspirowane kompozycjami z dawnych zielników, martwych natur i japońskich scen </w:t>
      </w:r>
      <w:proofErr w:type="spellStart"/>
      <w:r>
        <w:rPr>
          <w:rFonts w:asciiTheme="majorHAnsi" w:eastAsia="Times New Roman" w:hAnsiTheme="majorHAnsi" w:cstheme="majorHAnsi"/>
          <w:bCs/>
          <w:i/>
          <w:color w:val="000000"/>
          <w:lang w:eastAsia="pl-PL"/>
        </w:rPr>
        <w:t>kachō-ga</w:t>
      </w:r>
      <w:proofErr w:type="spellEnd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. Organizatorzy zaproszą również na plener rysunkowy na Otwartym Dziedzińcu przed Zamkiem, podczas którego uczestnicy </w:t>
      </w:r>
      <w:r w:rsidR="00C509B1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i uczestniczki </w:t>
      </w: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będą mogli wspólnie szkicować naturę pod okiem prowadzących. W ramach programu odbędą się również oprowadzania dla rodzin, seniorów i seniorek</w:t>
      </w:r>
      <w:r w:rsidR="00C509B1"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, a także </w:t>
      </w:r>
      <w:proofErr w:type="spellStart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etnobotaniczne</w:t>
      </w:r>
      <w:proofErr w:type="spellEnd"/>
      <w:r>
        <w:rPr>
          <w:rFonts w:asciiTheme="majorHAnsi" w:eastAsia="Times New Roman" w:hAnsiTheme="majorHAnsi" w:cstheme="majorHAnsi"/>
          <w:bCs/>
          <w:color w:val="000000"/>
          <w:lang w:eastAsia="pl-PL"/>
        </w:rPr>
        <w:t xml:space="preserve"> spacery w poszukiwaniu ciekawych roślin użytkowych w centrum miasta. </w:t>
      </w:r>
    </w:p>
    <w:p w14:paraId="1B6057B2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5A111A02" w14:textId="77777777" w:rsidR="00A8166B" w:rsidRDefault="00E17298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  <w:r>
        <w:rPr>
          <w:rFonts w:asciiTheme="majorHAnsi" w:eastAsia="Times New Roman" w:hAnsiTheme="majorHAnsi" w:cstheme="majorHAnsi"/>
          <w:bCs/>
          <w:color w:val="000000"/>
          <w:lang w:eastAsia="pl-PL"/>
        </w:rPr>
        <w:t>Szczegółowy harmonogram wydarzeń oraz informacje o zapisach znajdą się na stronie internetowej ckzamek.pl i w mediach społecznościowych Centrum Kultury ZAMEK od sierpnia.</w:t>
      </w:r>
    </w:p>
    <w:p w14:paraId="5D1FB077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23C1BB18" w14:textId="77777777" w:rsidR="00A8166B" w:rsidRDefault="00A8166B">
      <w:pPr>
        <w:spacing w:after="0" w:line="360" w:lineRule="auto"/>
        <w:jc w:val="both"/>
        <w:rPr>
          <w:rFonts w:asciiTheme="majorHAnsi" w:eastAsia="Times New Roman" w:hAnsiTheme="majorHAnsi" w:cstheme="majorHAnsi"/>
          <w:bCs/>
          <w:color w:val="000000"/>
          <w:lang w:eastAsia="pl-PL"/>
        </w:rPr>
      </w:pPr>
    </w:p>
    <w:p w14:paraId="5A3356D7" w14:textId="77777777" w:rsidR="00A8166B" w:rsidRDefault="00E17298">
      <w:pPr>
        <w:spacing w:after="0" w:line="360" w:lineRule="auto"/>
        <w:jc w:val="both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„Świat jak zielnik. Natura w sztuce od XVII do XXI wieku”</w:t>
      </w:r>
    </w:p>
    <w:p w14:paraId="7E976F1C" w14:textId="77777777" w:rsidR="00A8166B" w:rsidRDefault="00E17298">
      <w:pPr>
        <w:spacing w:after="0" w:line="36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Wystawa czasowa w Centrum Kultury ZAMEK w Poznaniu</w:t>
      </w:r>
    </w:p>
    <w:p w14:paraId="128E92CA" w14:textId="2BFA6413" w:rsidR="00A8166B" w:rsidRDefault="00E17298">
      <w:pPr>
        <w:spacing w:after="0" w:line="360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5.09</w:t>
      </w:r>
      <w:r w:rsidR="002A4B07">
        <w:rPr>
          <w:rFonts w:asciiTheme="majorHAnsi" w:hAnsiTheme="majorHAnsi" w:cstheme="majorHAnsi"/>
          <w:b/>
        </w:rPr>
        <w:t>‒</w:t>
      </w:r>
      <w:r>
        <w:rPr>
          <w:rFonts w:asciiTheme="majorHAnsi" w:hAnsiTheme="majorHAnsi" w:cstheme="majorHAnsi"/>
          <w:b/>
        </w:rPr>
        <w:t>6.12.2026</w:t>
      </w:r>
    </w:p>
    <w:p w14:paraId="2431BE8E" w14:textId="77777777" w:rsidR="00A8166B" w:rsidRDefault="00E1729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Kuratorka: Anna Król</w:t>
      </w:r>
    </w:p>
    <w:p w14:paraId="23682089" w14:textId="1C2970B2" w:rsidR="00A8166B" w:rsidRDefault="00E1729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Współpraca: Kaja Mucha </w:t>
      </w:r>
    </w:p>
    <w:p w14:paraId="232314D0" w14:textId="77777777" w:rsidR="00011E9E" w:rsidRPr="00011E9E" w:rsidRDefault="00011E9E" w:rsidP="00011E9E">
      <w:pPr>
        <w:jc w:val="both"/>
        <w:rPr>
          <w:rFonts w:asciiTheme="majorHAnsi" w:hAnsiTheme="majorHAnsi" w:cstheme="majorHAnsi"/>
        </w:rPr>
      </w:pPr>
      <w:r w:rsidRPr="00011E9E">
        <w:rPr>
          <w:rFonts w:asciiTheme="majorHAnsi" w:hAnsiTheme="majorHAnsi" w:cstheme="majorHAnsi"/>
        </w:rPr>
        <w:t xml:space="preserve">identyfikacja wizualna: Antonina </w:t>
      </w:r>
      <w:proofErr w:type="spellStart"/>
      <w:r w:rsidRPr="00011E9E">
        <w:rPr>
          <w:rFonts w:asciiTheme="majorHAnsi" w:hAnsiTheme="majorHAnsi" w:cstheme="majorHAnsi"/>
        </w:rPr>
        <w:t>Kieliszewska</w:t>
      </w:r>
      <w:proofErr w:type="spellEnd"/>
    </w:p>
    <w:p w14:paraId="5A214265" w14:textId="13E22AFC" w:rsidR="00011E9E" w:rsidRDefault="00011E9E" w:rsidP="00011E9E">
      <w:pPr>
        <w:jc w:val="both"/>
        <w:rPr>
          <w:rFonts w:asciiTheme="majorHAnsi" w:hAnsiTheme="majorHAnsi" w:cstheme="majorHAnsi"/>
        </w:rPr>
      </w:pPr>
      <w:r w:rsidRPr="00011E9E">
        <w:rPr>
          <w:rFonts w:asciiTheme="majorHAnsi" w:hAnsiTheme="majorHAnsi" w:cstheme="majorHAnsi"/>
        </w:rPr>
        <w:t xml:space="preserve">producentka: Magdalena </w:t>
      </w:r>
      <w:proofErr w:type="spellStart"/>
      <w:r w:rsidRPr="00011E9E">
        <w:rPr>
          <w:rFonts w:asciiTheme="majorHAnsi" w:hAnsiTheme="majorHAnsi" w:cstheme="majorHAnsi"/>
        </w:rPr>
        <w:t>Tomczewska</w:t>
      </w:r>
      <w:proofErr w:type="spellEnd"/>
    </w:p>
    <w:p w14:paraId="6CB4DE2A" w14:textId="2FAD63BE" w:rsidR="00A8166B" w:rsidRDefault="00E1729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Godziny otwarcia: g. 12-</w:t>
      </w:r>
      <w:r w:rsidRPr="002A4B07">
        <w:rPr>
          <w:rFonts w:asciiTheme="majorHAnsi" w:hAnsiTheme="majorHAnsi" w:cstheme="majorHAnsi"/>
        </w:rPr>
        <w:t>19</w:t>
      </w:r>
      <w:r w:rsidR="002A4B07" w:rsidRPr="002A4B07">
        <w:rPr>
          <w:rFonts w:asciiTheme="majorHAnsi" w:hAnsiTheme="majorHAnsi" w:cstheme="majorHAnsi"/>
        </w:rPr>
        <w:t xml:space="preserve"> </w:t>
      </w:r>
      <w:r w:rsidR="002A4B07" w:rsidRPr="00685616">
        <w:rPr>
          <w:rFonts w:asciiTheme="majorHAnsi" w:hAnsiTheme="majorHAnsi" w:cstheme="majorHAnsi"/>
        </w:rPr>
        <w:t>(od wtorku do niedzieli, w poniedziałek wystawa jest nieczynna)</w:t>
      </w:r>
    </w:p>
    <w:p w14:paraId="71BBEC83" w14:textId="7CD50D4A" w:rsidR="00A8166B" w:rsidRDefault="00E1729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Bilety: w cenie 25-35 zł (w zależności od rodzaju zniżki oraz formy przewodnika – szczegóły na stronie internetowej ckzamek.pl</w:t>
      </w:r>
      <w:r w:rsidR="002A4B07">
        <w:rPr>
          <w:rFonts w:asciiTheme="majorHAnsi" w:hAnsiTheme="majorHAnsi" w:cstheme="majorHAnsi"/>
        </w:rPr>
        <w:t xml:space="preserve"> oraz stacjonarnie w Kasie CK ZAMEK</w:t>
      </w:r>
      <w:r>
        <w:rPr>
          <w:rFonts w:asciiTheme="majorHAnsi" w:hAnsiTheme="majorHAnsi" w:cstheme="majorHAnsi"/>
        </w:rPr>
        <w:t>). Bilety dostępne w sprzedaży od 17.08.2026.</w:t>
      </w:r>
    </w:p>
    <w:p w14:paraId="045BBF4A" w14:textId="4AC59C76" w:rsidR="00A8166B" w:rsidRDefault="00E17298">
      <w:pPr>
        <w:spacing w:after="0" w:line="360" w:lineRule="auto"/>
        <w:jc w:val="both"/>
        <w:rPr>
          <w:rStyle w:val="Hipercze"/>
          <w:rFonts w:asciiTheme="majorHAnsi" w:hAnsiTheme="majorHAnsi" w:cstheme="majorHAnsi"/>
          <w:szCs w:val="24"/>
        </w:rPr>
      </w:pPr>
      <w:r>
        <w:rPr>
          <w:rFonts w:asciiTheme="majorHAnsi" w:eastAsia="Times New Roman" w:hAnsiTheme="majorHAnsi" w:cstheme="majorHAnsi"/>
          <w:szCs w:val="24"/>
          <w:lang w:eastAsia="pl-PL"/>
        </w:rPr>
        <w:t xml:space="preserve">Informacje dotyczące dostępności Centrum Kultury ZAMEK można znaleźć na stronie: </w:t>
      </w:r>
      <w:hyperlink r:id="rId6" w:history="1">
        <w:r w:rsidR="00034F96" w:rsidRPr="008232A2">
          <w:rPr>
            <w:rStyle w:val="Hipercze"/>
            <w:rFonts w:asciiTheme="majorHAnsi" w:hAnsiTheme="majorHAnsi" w:cstheme="majorHAnsi"/>
            <w:szCs w:val="24"/>
          </w:rPr>
          <w:t>https://ckzamek.pl/podstrony/170-dostepnosc/</w:t>
        </w:r>
      </w:hyperlink>
    </w:p>
    <w:p w14:paraId="72A0379D" w14:textId="77777777" w:rsidR="00034F96" w:rsidRDefault="00034F96">
      <w:pPr>
        <w:spacing w:after="0" w:line="360" w:lineRule="auto"/>
        <w:jc w:val="both"/>
        <w:rPr>
          <w:rFonts w:asciiTheme="majorHAnsi" w:hAnsiTheme="majorHAnsi" w:cstheme="majorHAnsi"/>
          <w:b/>
        </w:rPr>
      </w:pPr>
    </w:p>
    <w:p w14:paraId="4EC61DC6" w14:textId="30F4A872" w:rsidR="00A8166B" w:rsidRDefault="00E17298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Patroni medialni:</w:t>
      </w:r>
      <w:r>
        <w:rPr>
          <w:rFonts w:asciiTheme="majorHAnsi" w:hAnsiTheme="majorHAnsi" w:cstheme="majorHAnsi"/>
        </w:rPr>
        <w:t xml:space="preserve"> Dwójka Polskie Radio, Radio Poznań, Radio Afera, Magazyn „SZUM”, </w:t>
      </w:r>
      <w:r w:rsidR="002A4B07">
        <w:rPr>
          <w:rFonts w:asciiTheme="majorHAnsi" w:hAnsiTheme="majorHAnsi" w:cstheme="majorHAnsi"/>
        </w:rPr>
        <w:t>„</w:t>
      </w:r>
      <w:r>
        <w:rPr>
          <w:rFonts w:asciiTheme="majorHAnsi" w:hAnsiTheme="majorHAnsi" w:cstheme="majorHAnsi"/>
        </w:rPr>
        <w:t>Czas Kultury</w:t>
      </w:r>
      <w:r w:rsidR="002A4B07">
        <w:rPr>
          <w:rFonts w:asciiTheme="majorHAnsi" w:hAnsiTheme="majorHAnsi" w:cstheme="majorHAnsi"/>
        </w:rPr>
        <w:t>”</w:t>
      </w:r>
      <w:r>
        <w:rPr>
          <w:rFonts w:asciiTheme="majorHAnsi" w:hAnsiTheme="majorHAnsi" w:cstheme="majorHAnsi"/>
        </w:rPr>
        <w:t xml:space="preserve">, </w:t>
      </w:r>
      <w:r w:rsidR="002A4B07">
        <w:rPr>
          <w:rFonts w:asciiTheme="majorHAnsi" w:hAnsiTheme="majorHAnsi" w:cstheme="majorHAnsi"/>
        </w:rPr>
        <w:t>„</w:t>
      </w:r>
      <w:r>
        <w:rPr>
          <w:rFonts w:asciiTheme="majorHAnsi" w:hAnsiTheme="majorHAnsi" w:cstheme="majorHAnsi"/>
        </w:rPr>
        <w:t>IKS</w:t>
      </w:r>
      <w:r w:rsidR="002A4B07">
        <w:rPr>
          <w:rFonts w:asciiTheme="majorHAnsi" w:hAnsiTheme="majorHAnsi" w:cstheme="majorHAnsi"/>
        </w:rPr>
        <w:t>”</w:t>
      </w:r>
      <w:r>
        <w:rPr>
          <w:rFonts w:asciiTheme="majorHAnsi" w:hAnsiTheme="majorHAnsi" w:cstheme="majorHAnsi"/>
        </w:rPr>
        <w:t>, Kultura Poznań</w:t>
      </w:r>
    </w:p>
    <w:p w14:paraId="21710EFF" w14:textId="77777777" w:rsidR="00A8166B" w:rsidRDefault="00A8166B">
      <w:pPr>
        <w:spacing w:after="0" w:line="360" w:lineRule="auto"/>
        <w:jc w:val="both"/>
        <w:rPr>
          <w:rFonts w:asciiTheme="majorHAnsi" w:hAnsiTheme="majorHAnsi" w:cstheme="majorHAnsi"/>
          <w:b/>
        </w:rPr>
      </w:pPr>
    </w:p>
    <w:p w14:paraId="09590CDB" w14:textId="77777777" w:rsidR="00A8166B" w:rsidRDefault="00E17298">
      <w:pPr>
        <w:rPr>
          <w:rFonts w:asciiTheme="majorHAnsi" w:eastAsia="Calibri Light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b/>
        </w:rPr>
        <w:t>Materiały prasowe:</w:t>
      </w:r>
      <w:r>
        <w:rPr>
          <w:rFonts w:asciiTheme="majorHAnsi" w:hAnsiTheme="majorHAnsi" w:cstheme="majorHAnsi"/>
        </w:rPr>
        <w:t xml:space="preserve"> </w:t>
      </w:r>
      <w:hyperlink r:id="rId7">
        <w:r>
          <w:rPr>
            <w:rFonts w:asciiTheme="majorHAnsi" w:eastAsia="Calibri Light" w:hAnsiTheme="majorHAnsi" w:cstheme="majorHAnsi"/>
            <w:color w:val="0563C1"/>
            <w:u w:val="single" w:color="0563C1"/>
          </w:rPr>
          <w:t>https://ckzamek.pl/podstrony/56-pressroom/</w:t>
        </w:r>
      </w:hyperlink>
    </w:p>
    <w:p w14:paraId="384ED439" w14:textId="77777777" w:rsidR="00A8166B" w:rsidRDefault="00E17298">
      <w:pPr>
        <w:rPr>
          <w:rFonts w:asciiTheme="majorHAnsi" w:eastAsia="Calibri Light" w:hAnsiTheme="majorHAnsi" w:cstheme="majorHAnsi"/>
          <w:sz w:val="24"/>
          <w:szCs w:val="24"/>
          <w:u w:val="single"/>
        </w:rPr>
      </w:pPr>
      <w:r>
        <w:rPr>
          <w:rFonts w:asciiTheme="majorHAnsi" w:eastAsia="Calibri Light" w:hAnsiTheme="majorHAnsi" w:cstheme="majorHAnsi"/>
          <w:sz w:val="24"/>
          <w:szCs w:val="24"/>
          <w:u w:val="single"/>
        </w:rPr>
        <w:br/>
      </w:r>
      <w:r>
        <w:rPr>
          <w:rFonts w:asciiTheme="majorHAnsi" w:hAnsiTheme="majorHAnsi" w:cstheme="majorHAnsi"/>
          <w:b/>
          <w:sz w:val="24"/>
          <w:szCs w:val="24"/>
        </w:rPr>
        <w:t xml:space="preserve">Kontakt dla </w:t>
      </w:r>
      <w:proofErr w:type="spellStart"/>
      <w:r>
        <w:rPr>
          <w:rFonts w:asciiTheme="majorHAnsi" w:hAnsiTheme="majorHAnsi" w:cstheme="majorHAnsi"/>
          <w:b/>
          <w:sz w:val="24"/>
          <w:szCs w:val="24"/>
        </w:rPr>
        <w:t>medi</w:t>
      </w:r>
      <w:proofErr w:type="spellEnd"/>
      <w:r>
        <w:rPr>
          <w:rFonts w:asciiTheme="majorHAnsi" w:hAnsiTheme="majorHAnsi" w:cstheme="majorHAnsi"/>
          <w:b/>
          <w:sz w:val="24"/>
          <w:szCs w:val="24"/>
          <w:lang w:val="es-ES_tradnl"/>
        </w:rPr>
        <w:t>ó</w:t>
      </w:r>
      <w:r>
        <w:rPr>
          <w:rFonts w:asciiTheme="majorHAnsi" w:hAnsiTheme="majorHAnsi" w:cstheme="majorHAnsi"/>
          <w:b/>
          <w:sz w:val="24"/>
          <w:szCs w:val="24"/>
        </w:rPr>
        <w:t>w / akredytacje medialne:</w:t>
      </w:r>
    </w:p>
    <w:p w14:paraId="43305E0E" w14:textId="77777777" w:rsidR="00A8166B" w:rsidRDefault="00E17298">
      <w:pPr>
        <w:tabs>
          <w:tab w:val="left" w:pos="700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4"/>
          <w:szCs w:val="24"/>
        </w:rPr>
        <w:t xml:space="preserve">Biuro Prasowe CK ZAMEK | </w:t>
      </w:r>
      <w:r>
        <w:rPr>
          <w:rStyle w:val="cze"/>
          <w:rFonts w:asciiTheme="majorHAnsi" w:hAnsiTheme="majorHAnsi" w:cstheme="majorHAnsi"/>
          <w:color w:val="000000"/>
          <w:sz w:val="24"/>
          <w:szCs w:val="24"/>
          <w:u w:val="none" w:color="000000"/>
          <w:lang w:val="de-DE"/>
        </w:rPr>
        <w:t>press@ckzamek.pl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br/>
        <w:t>Anna Gruszka | tel. 607 609 027</w:t>
      </w:r>
    </w:p>
    <w:sectPr w:rsidR="00A8166B">
      <w:head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F07AD" w14:textId="77777777" w:rsidR="00034F96" w:rsidRDefault="00034F96" w:rsidP="00034F96">
      <w:pPr>
        <w:spacing w:after="0" w:line="240" w:lineRule="auto"/>
      </w:pPr>
      <w:r>
        <w:separator/>
      </w:r>
    </w:p>
  </w:endnote>
  <w:endnote w:type="continuationSeparator" w:id="0">
    <w:p w14:paraId="5BB4BD5D" w14:textId="77777777" w:rsidR="00034F96" w:rsidRDefault="00034F96" w:rsidP="0003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2051A" w14:textId="77777777" w:rsidR="00034F96" w:rsidRDefault="00034F96" w:rsidP="00034F96">
      <w:pPr>
        <w:spacing w:after="0" w:line="240" w:lineRule="auto"/>
      </w:pPr>
      <w:r>
        <w:separator/>
      </w:r>
    </w:p>
  </w:footnote>
  <w:footnote w:type="continuationSeparator" w:id="0">
    <w:p w14:paraId="5510660F" w14:textId="77777777" w:rsidR="00034F96" w:rsidRDefault="00034F96" w:rsidP="00034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577ED" w14:textId="091F964E" w:rsidR="00034F96" w:rsidRPr="00034F96" w:rsidRDefault="00034F96" w:rsidP="00034F96">
    <w:pPr>
      <w:pStyle w:val="Nagwek"/>
      <w:jc w:val="right"/>
      <w:rPr>
        <w:rFonts w:asciiTheme="majorHAnsi" w:hAnsiTheme="majorHAnsi" w:cstheme="majorHAnsi"/>
        <w:color w:val="767171" w:themeColor="background2" w:themeShade="80"/>
        <w:sz w:val="20"/>
        <w:szCs w:val="20"/>
      </w:rPr>
    </w:pPr>
    <w:r w:rsidRPr="00034F96">
      <w:rPr>
        <w:rFonts w:asciiTheme="majorHAnsi" w:hAnsiTheme="majorHAnsi" w:cstheme="majorHAnsi"/>
        <w:color w:val="767171" w:themeColor="background2" w:themeShade="80"/>
        <w:sz w:val="20"/>
        <w:szCs w:val="20"/>
      </w:rPr>
      <w:t xml:space="preserve">Materiały prasowe Centrum Kultury ZAMEK w Poznaniu | </w:t>
    </w:r>
    <w:r w:rsidRPr="00034F96">
      <w:rPr>
        <w:rFonts w:asciiTheme="majorHAnsi" w:eastAsia="Times New Roman" w:hAnsiTheme="majorHAnsi" w:cstheme="majorHAnsi"/>
        <w:bCs/>
        <w:color w:val="000000"/>
        <w:sz w:val="20"/>
        <w:szCs w:val="20"/>
        <w:lang w:eastAsia="pl-PL"/>
      </w:rPr>
      <w:t>Świat jak zielnik. Natura w sztuce od XVII do XXI wieku</w:t>
    </w:r>
  </w:p>
  <w:p w14:paraId="59D8A7B2" w14:textId="77777777" w:rsidR="00034F96" w:rsidRPr="00034F96" w:rsidRDefault="00034F96">
    <w:pPr>
      <w:pStyle w:val="Nagwek"/>
      <w:rPr>
        <w:rFonts w:asciiTheme="majorHAnsi" w:hAnsiTheme="majorHAnsi" w:cstheme="majorHAns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6B"/>
    <w:rsid w:val="00011E9E"/>
    <w:rsid w:val="00034F96"/>
    <w:rsid w:val="0029395C"/>
    <w:rsid w:val="002A4B07"/>
    <w:rsid w:val="00685616"/>
    <w:rsid w:val="007B60E3"/>
    <w:rsid w:val="0095071A"/>
    <w:rsid w:val="00950966"/>
    <w:rsid w:val="009F5231"/>
    <w:rsid w:val="00A8166B"/>
    <w:rsid w:val="00BB613C"/>
    <w:rsid w:val="00C15D44"/>
    <w:rsid w:val="00C509B1"/>
    <w:rsid w:val="00DA0A94"/>
    <w:rsid w:val="00E17298"/>
    <w:rsid w:val="00E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86AC"/>
  <w15:docId w15:val="{AA3ED40B-937B-4633-84CF-6EF6DFB9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207AF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07AF9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07AF9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07AF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207AF9"/>
    <w:rPr>
      <w:b/>
      <w:bCs/>
    </w:rPr>
  </w:style>
  <w:style w:type="character" w:styleId="Uwydatnienie">
    <w:name w:val="Emphasis"/>
    <w:basedOn w:val="Domylnaczcionkaakapitu"/>
    <w:uiPriority w:val="20"/>
    <w:qFormat/>
    <w:rsid w:val="00207AF9"/>
    <w:rPr>
      <w:i/>
      <w:iCs/>
    </w:rPr>
  </w:style>
  <w:style w:type="character" w:customStyle="1" w:styleId="cze">
    <w:name w:val="Łącze"/>
    <w:qFormat/>
    <w:rsid w:val="002A458F"/>
    <w:rPr>
      <w:outline w:val="0"/>
      <w:color w:val="0563C1"/>
      <w:u w:val="single" w:color="0563C1"/>
    </w:rPr>
  </w:style>
  <w:style w:type="character" w:customStyle="1" w:styleId="Hyperlink1">
    <w:name w:val="Hyperlink.1"/>
    <w:basedOn w:val="cze"/>
    <w:qFormat/>
    <w:rsid w:val="002A458F"/>
    <w:rPr>
      <w:rFonts w:ascii="Calibri Light" w:eastAsia="Calibri Light" w:hAnsi="Calibri Light" w:cs="Calibri Light"/>
      <w:outline w:val="0"/>
      <w:color w:val="0563C1"/>
      <w:sz w:val="24"/>
      <w:szCs w:val="24"/>
      <w:u w:val="single" w:color="0563C1"/>
    </w:rPr>
  </w:style>
  <w:style w:type="character" w:styleId="Hipercze">
    <w:name w:val="Hyperlink"/>
    <w:rPr>
      <w:color w:val="000080"/>
      <w:u w:val="single"/>
    </w:rPr>
  </w:style>
  <w:style w:type="character" w:styleId="Numerwiersza">
    <w:name w:val="line number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F4DF9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F4DF9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 Unicode MS"/>
    </w:rPr>
  </w:style>
  <w:style w:type="paragraph" w:customStyle="1" w:styleId="isselectedend">
    <w:name w:val="isselectedend"/>
    <w:basedOn w:val="Normalny"/>
    <w:qFormat/>
    <w:rsid w:val="00207A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07A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omentarzuser">
    <w:name w:val="Komentarz (user)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F4D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F4DF9"/>
    <w:rPr>
      <w:b/>
      <w:bCs/>
    </w:rPr>
  </w:style>
  <w:style w:type="paragraph" w:customStyle="1" w:styleId="Komentarz">
    <w:name w:val="Komentarz"/>
    <w:basedOn w:val="Normalny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34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F96"/>
  </w:style>
  <w:style w:type="character" w:customStyle="1" w:styleId="NagwekZnak">
    <w:name w:val="Nagłówek Znak"/>
    <w:basedOn w:val="Domylnaczcionkaakapitu"/>
    <w:link w:val="Nagwek"/>
    <w:uiPriority w:val="99"/>
    <w:rsid w:val="00034F96"/>
    <w:rPr>
      <w:rFonts w:ascii="Liberation Sans" w:eastAsia="Microsoft YaHei" w:hAnsi="Liberation Sans" w:cs="Arial Unicode M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kzamek.pl/podstrony/56-pressro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kzamek.pl/podstrony/170-dostepnosc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Anna</cp:lastModifiedBy>
  <cp:revision>11</cp:revision>
  <dcterms:created xsi:type="dcterms:W3CDTF">2026-07-29T09:20:00Z</dcterms:created>
  <dcterms:modified xsi:type="dcterms:W3CDTF">2026-08-05T13:07:00Z</dcterms:modified>
  <dc:language>pl-PL</dc:language>
</cp:coreProperties>
</file>